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A49D4" w14:textId="032D2485" w:rsidR="00B64B54" w:rsidRPr="00B64B54" w:rsidRDefault="00B64B54" w:rsidP="00B64B54">
      <w:pPr>
        <w:jc w:val="left"/>
        <w:rPr>
          <w:rFonts w:ascii="宋体" w:eastAsia="宋体" w:hAnsi="宋体" w:cs="宋体"/>
          <w:color w:val="333333"/>
          <w:kern w:val="0"/>
          <w:sz w:val="28"/>
          <w:szCs w:val="28"/>
        </w:rPr>
      </w:pPr>
      <w:r>
        <w:rPr>
          <w:rFonts w:ascii="宋体" w:eastAsia="宋体" w:hAnsi="宋体" w:cs="宋体" w:hint="eastAsia"/>
          <w:color w:val="333333"/>
          <w:kern w:val="0"/>
          <w:sz w:val="28"/>
          <w:szCs w:val="28"/>
        </w:rPr>
        <w:t>附件5：</w:t>
      </w:r>
    </w:p>
    <w:p w14:paraId="35B7B623" w14:textId="2CFB24FF" w:rsidR="00B64B54" w:rsidRPr="00B64B54" w:rsidRDefault="00B64B54" w:rsidP="00B64B54">
      <w:pPr>
        <w:pStyle w:val="a7"/>
        <w:shd w:val="clear" w:color="auto" w:fill="FFFFFF"/>
        <w:spacing w:before="0" w:beforeAutospacing="0" w:after="0" w:afterAutospacing="0"/>
        <w:jc w:val="center"/>
        <w:rPr>
          <w:rFonts w:hint="eastAsia"/>
          <w:color w:val="333333"/>
        </w:rPr>
      </w:pPr>
      <w:r w:rsidRPr="00B64B54">
        <w:rPr>
          <w:rFonts w:hint="eastAsia"/>
          <w:b/>
          <w:bCs/>
          <w:color w:val="333333"/>
          <w:sz w:val="36"/>
          <w:szCs w:val="36"/>
        </w:rPr>
        <w:t>中共中央办公厅</w:t>
      </w:r>
      <w:r w:rsidRPr="00B64B54">
        <w:rPr>
          <w:b/>
          <w:bCs/>
          <w:color w:val="333333"/>
          <w:sz w:val="36"/>
          <w:szCs w:val="36"/>
        </w:rPr>
        <w:t xml:space="preserve"> 国务院办公厅印发《关于强化知识产权保护的意见》</w:t>
      </w:r>
    </w:p>
    <w:p w14:paraId="25BE45CA" w14:textId="77777777" w:rsidR="00B64B54" w:rsidRDefault="00B64B54" w:rsidP="00B64B54">
      <w:pPr>
        <w:pStyle w:val="a7"/>
        <w:shd w:val="clear" w:color="auto" w:fill="FFFFFF"/>
        <w:spacing w:before="0" w:beforeAutospacing="0" w:after="0" w:afterAutospacing="0" w:line="300" w:lineRule="auto"/>
        <w:ind w:firstLine="480"/>
        <w:jc w:val="both"/>
        <w:rPr>
          <w:color w:val="333333"/>
          <w:sz w:val="28"/>
          <w:szCs w:val="28"/>
        </w:rPr>
      </w:pPr>
    </w:p>
    <w:p w14:paraId="3258FB59" w14:textId="39C716B1" w:rsidR="00B64B54" w:rsidRPr="00B64B54" w:rsidRDefault="00B64B54" w:rsidP="00B64B54">
      <w:pPr>
        <w:pStyle w:val="a7"/>
        <w:shd w:val="clear" w:color="auto" w:fill="FFFFFF"/>
        <w:spacing w:before="0" w:beforeAutospacing="0" w:after="0" w:afterAutospacing="0" w:line="300" w:lineRule="auto"/>
        <w:ind w:firstLine="480"/>
        <w:jc w:val="both"/>
        <w:rPr>
          <w:color w:val="333333"/>
          <w:sz w:val="28"/>
          <w:szCs w:val="28"/>
        </w:rPr>
      </w:pPr>
      <w:r w:rsidRPr="00B64B54">
        <w:rPr>
          <w:rFonts w:hint="eastAsia"/>
          <w:color w:val="333333"/>
          <w:sz w:val="28"/>
          <w:szCs w:val="28"/>
        </w:rPr>
        <w:t>加强知识产权保护，是完善产权保护制度最重要的内容，也是提高我国经济竞争力的最大激励。为贯彻落实党中央、国务院关于强化知识产权保护的决策部署，进一步完善制度、优化机制，现提出如下意见。</w:t>
      </w:r>
    </w:p>
    <w:p w14:paraId="1AAF4E8A"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b/>
          <w:bCs/>
          <w:color w:val="333333"/>
          <w:sz w:val="28"/>
          <w:szCs w:val="28"/>
        </w:rPr>
        <w:t>一、总体要求</w:t>
      </w:r>
    </w:p>
    <w:p w14:paraId="5264C95E"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以习近平新时代中国特色社会主义思想为指导，全面贯彻党的十九大和十九届二中、三中、四中全会精神，紧紧围绕统筹推进“五位一体”总体布局和协调推进“四个全面”战略布局，牢固树立保护知识产权就是保护创新的理念，坚持严格保护、统筹协调、重点突破、同等保护，不断改革完善知识产权保护体系，综合运用法律、行政、经济、技术、社会治理手段强化保护，促进保护能力和水平整体提升。力争到2022年，侵权易发多发现象得到有效遏制，权利人维权“举证难、周期长、成本高、赔偿低”的局面明显改观。到2025年，知识产权保护社会满意度达到并保持较高水平，保护能力有效提升，保护体系更加完善，尊重知识价值的营商环境更加优化，知识产权制度激励创新的基本保障作用得到更加有效发挥。</w:t>
      </w:r>
    </w:p>
    <w:p w14:paraId="7F8DEEB1"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b/>
          <w:bCs/>
          <w:color w:val="333333"/>
          <w:sz w:val="28"/>
          <w:szCs w:val="28"/>
        </w:rPr>
        <w:t>二、强化制度约束，确立知识产权</w:t>
      </w:r>
      <w:proofErr w:type="gramStart"/>
      <w:r w:rsidRPr="00B64B54">
        <w:rPr>
          <w:rFonts w:hint="eastAsia"/>
          <w:b/>
          <w:bCs/>
          <w:color w:val="333333"/>
          <w:sz w:val="28"/>
          <w:szCs w:val="28"/>
        </w:rPr>
        <w:t>严保护</w:t>
      </w:r>
      <w:proofErr w:type="gramEnd"/>
      <w:r w:rsidRPr="00B64B54">
        <w:rPr>
          <w:rFonts w:hint="eastAsia"/>
          <w:b/>
          <w:bCs/>
          <w:color w:val="333333"/>
          <w:sz w:val="28"/>
          <w:szCs w:val="28"/>
        </w:rPr>
        <w:t>政策导向</w:t>
      </w:r>
    </w:p>
    <w:p w14:paraId="030AEA73"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lastRenderedPageBreak/>
        <w:t>（一）加大侵权假冒行为惩戒力度。研究制定知识产权基础性法律的必要性和可行性，加快专利法、商标法、著作权法等修改完善。完善地理标志保护相关立法。加快在专利、著作权等领域引入侵权惩罚性赔偿制度。大幅提高侵权法定赔偿额上限，加大损害赔偿力度。强化民事司法保护，有效执行惩罚性赔偿制度。研究采取没收违法所得、销毁侵权假冒商品等措施，加大行政处罚力度，开展关键领域、重点环节、重点群体行政执法专项行动。规制商标恶意注册、非正常专利申请以及恶意诉讼等行为。探索加强对商业秘密、保密商务信息及其源代码等的有效保护。加强刑事司法保护，推进刑事法律和司法解释的修订完善。加大刑事打击力度，研究降低侵犯知识产权犯罪入罪标准，提高量刑处罚力度，修改罪状表述，推动解决涉案侵权物品处置等问题。强化打击侵权假冒犯罪制度建设，探索完善数据化打假情报导</w:t>
      </w:r>
      <w:proofErr w:type="gramStart"/>
      <w:r w:rsidRPr="00B64B54">
        <w:rPr>
          <w:rFonts w:hint="eastAsia"/>
          <w:color w:val="333333"/>
          <w:sz w:val="28"/>
          <w:szCs w:val="28"/>
        </w:rPr>
        <w:t>侦</w:t>
      </w:r>
      <w:proofErr w:type="gramEnd"/>
      <w:r w:rsidRPr="00B64B54">
        <w:rPr>
          <w:rFonts w:hint="eastAsia"/>
          <w:color w:val="333333"/>
          <w:sz w:val="28"/>
          <w:szCs w:val="28"/>
        </w:rPr>
        <w:t>工作机制，开展常态化专项打击行动，持续保持高压严打态势。</w:t>
      </w:r>
    </w:p>
    <w:p w14:paraId="54D0F1DA"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二）严格规范证据标准。深入推进知识产权民事、刑事、行政案件“三合一”审判机制改革，完善知识产权案件上诉机制，统一审判标准。制定完善行政执法过程中的商标、专利侵权判断标准。规范司法、行政执法、仲裁、调解等不同渠道的证据标准。推进行政执法和刑事司法立案标准协调衔接，完善案件移送要求和证据标准，制定证据指引，顺畅行政执法和刑事司法衔接。制定知识产权民事诉讼证据规则司法解释，着力解决权利人举证难问题。探索建立侵权行为公证悬赏取证制度，减轻权利人举证责任负担。</w:t>
      </w:r>
    </w:p>
    <w:p w14:paraId="6EDB1B40"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lastRenderedPageBreak/>
        <w:t>（三）强化案件执行措施。建立健全知识产权纠纷调解协议司法确认机制。建立完善市场主体诚信档案“黑名单”制度，实施市场主体信用分类监管，建立重复侵权、故意侵权企业名录社会公布制度，健全失信联合惩戒机制。逐步建立全领域知识产权保护案例指导机制和重大案件公开审理机制。加强对案件异地执行的督促检查，推动形成统一公平的法治环境。</w:t>
      </w:r>
    </w:p>
    <w:p w14:paraId="66B15C09"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（四）完善新</w:t>
      </w:r>
      <w:proofErr w:type="gramStart"/>
      <w:r w:rsidRPr="00B64B54">
        <w:rPr>
          <w:rFonts w:hint="eastAsia"/>
          <w:color w:val="333333"/>
          <w:sz w:val="28"/>
          <w:szCs w:val="28"/>
        </w:rPr>
        <w:t>业态新领域</w:t>
      </w:r>
      <w:proofErr w:type="gramEnd"/>
      <w:r w:rsidRPr="00B64B54">
        <w:rPr>
          <w:rFonts w:hint="eastAsia"/>
          <w:color w:val="333333"/>
          <w:sz w:val="28"/>
          <w:szCs w:val="28"/>
        </w:rPr>
        <w:t>保护制度。针对新</w:t>
      </w:r>
      <w:proofErr w:type="gramStart"/>
      <w:r w:rsidRPr="00B64B54">
        <w:rPr>
          <w:rFonts w:hint="eastAsia"/>
          <w:color w:val="333333"/>
          <w:sz w:val="28"/>
          <w:szCs w:val="28"/>
        </w:rPr>
        <w:t>业态新领域</w:t>
      </w:r>
      <w:proofErr w:type="gramEnd"/>
      <w:r w:rsidRPr="00B64B54">
        <w:rPr>
          <w:rFonts w:hint="eastAsia"/>
          <w:color w:val="333333"/>
          <w:sz w:val="28"/>
          <w:szCs w:val="28"/>
        </w:rPr>
        <w:t>发展现状，研究加强专利、商标、著作权、植物新品种和集成电路布图设计等的保护。探索建立药品专利链接制度、药品专利期限补偿制度。研究加强体育赛事转播知识产权保护。加强公证电子存证技术推广应用。研究建立跨境电商知识产权保护规则，制定电商平台保护管理标准。编制发布企业知识产权保护指南，制定合同范本、维权流程等操作指引，鼓励企业加强风险防范机制建设，持续优化大众创业万众创新保护环境。研究制定传统文化、传统知识等领域保护办法，加强中医药知识产权保护。</w:t>
      </w:r>
    </w:p>
    <w:p w14:paraId="3D24B3CA"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b/>
          <w:bCs/>
          <w:color w:val="333333"/>
          <w:sz w:val="28"/>
          <w:szCs w:val="28"/>
        </w:rPr>
        <w:t>三、加强社会监督共治，构建知识产权大保护工作格局</w:t>
      </w:r>
    </w:p>
    <w:p w14:paraId="44122326"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五）加大执法监督力度。加强人大监督，开展知识产权执法检查。发挥政协民主监督作用，定期开展知识产权保护工作调研。建立健全奖优惩劣制度，提高执法监管效能。加强监督问责，推动落实行政执法信息公开相关规定，更大范围更大力度公开执法办案信息，接受社会和舆论监督。</w:t>
      </w:r>
    </w:p>
    <w:p w14:paraId="06DB4FAF"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lastRenderedPageBreak/>
        <w:t>（六）建立健全社会共治模式。完善知识产权仲裁、调解、公证工作机制，培育和发展仲裁机构、调解组织和公证机构。鼓励行业协会、商会建立知识产权保护自律和信息沟通机制。引导代理行业加强自律自治，全面提升代理机构监管水平。加强诚信体系建设，将知识产权出质登记、行政处罚、抽查检查结果等涉企信息，通过国家企业信用信息公示系统统一归集并依法公示。建立健全志愿者制度，调动社会力量积极参与知识产权保护治理。</w:t>
      </w:r>
    </w:p>
    <w:p w14:paraId="268CAF1D"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七）加强专业技术支撑。加强科技研发，通过源头追溯、实时监测、在线识别等技术手段强化知识产权保护。建设侵权假冒线索智能检测系统，提升打击侵权假冒行为效率及精准度。在知识产权行政执法案件处理和司法活动中引入技术调查官制度，协助行政执法部门、司法部门准确高效认定技术事实。探索加强知识产权侵权鉴定能力建设，研究建立侵权损害评估制度，进一步加强司法鉴定机构专业化、程序规范化建设。</w:t>
      </w:r>
    </w:p>
    <w:p w14:paraId="7E26AA66"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b/>
          <w:bCs/>
          <w:color w:val="333333"/>
          <w:sz w:val="28"/>
          <w:szCs w:val="28"/>
        </w:rPr>
        <w:t>四、优化协作衔接机制，突破知识产权</w:t>
      </w:r>
      <w:proofErr w:type="gramStart"/>
      <w:r w:rsidRPr="00B64B54">
        <w:rPr>
          <w:rFonts w:hint="eastAsia"/>
          <w:b/>
          <w:bCs/>
          <w:color w:val="333333"/>
          <w:sz w:val="28"/>
          <w:szCs w:val="28"/>
        </w:rPr>
        <w:t>快保护</w:t>
      </w:r>
      <w:proofErr w:type="gramEnd"/>
      <w:r w:rsidRPr="00B64B54">
        <w:rPr>
          <w:rFonts w:hint="eastAsia"/>
          <w:b/>
          <w:bCs/>
          <w:color w:val="333333"/>
          <w:sz w:val="28"/>
          <w:szCs w:val="28"/>
        </w:rPr>
        <w:t>关键环节</w:t>
      </w:r>
    </w:p>
    <w:p w14:paraId="2C63F41B"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八）优化授权确权维权衔接程序。加强专利、商标、植物新品种等审查能力建设，进一步压缩审查周期。重点提高实用新型和外观设计专利审查质量，强化源头保护。进一步发挥专利商标行政确权远程审理、异地审理制度在重大侵权行政执法案件处理中的作用。健全行政确权、公证存证、仲裁、调解、行政执法、司法保护之间的衔接机制，加强信息沟通和共享，形成各渠道有机衔接、优势互补的运行机制，切实提高维权效率。</w:t>
      </w:r>
    </w:p>
    <w:p w14:paraId="11987CC3"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lastRenderedPageBreak/>
        <w:t>（九）加强跨部门跨区域办案协作。制定跨部门案件处理规程，</w:t>
      </w:r>
      <w:proofErr w:type="gramStart"/>
      <w:r w:rsidRPr="00B64B54">
        <w:rPr>
          <w:rFonts w:hint="eastAsia"/>
          <w:color w:val="333333"/>
          <w:sz w:val="28"/>
          <w:szCs w:val="28"/>
        </w:rPr>
        <w:t>健全部门间重大</w:t>
      </w:r>
      <w:proofErr w:type="gramEnd"/>
      <w:r w:rsidRPr="00B64B54">
        <w:rPr>
          <w:rFonts w:hint="eastAsia"/>
          <w:color w:val="333333"/>
          <w:sz w:val="28"/>
          <w:szCs w:val="28"/>
        </w:rPr>
        <w:t>案件联合查办和移交机制。健全行政执法部门与公安部门对涉嫌犯罪的知识产权案件查办工作衔接机制。在案件多发地区探索建立仲裁、调解优先推荐机制。建立健全知识产权案件分流制度，推进案件繁简分流机制改革。推动建立省级行政区内知识产权案件跨区域审理机制，充分发挥法院案件指定管辖机制作用，有效打破地方保护。</w:t>
      </w:r>
    </w:p>
    <w:p w14:paraId="21F70D39"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十）推动简易案件和纠纷快速处理。建立重点关注市场名录，针对电商平台、展会、专业市场、进出口等关键领域和环节构建行政执法、仲裁、调解等快速处理渠道。推动电商平台建立有效运用专利权评价报告快速处置实用新型和外观设计专利侵权投诉制度。指导各类网站规范管理，删除侵权内容，屏蔽或断开盗版网站链接，停止侵权信息传播，打击利用版权诉讼进行投机性牟利等行为。</w:t>
      </w:r>
    </w:p>
    <w:p w14:paraId="1DC30905"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（十一）加强知识产权</w:t>
      </w:r>
      <w:proofErr w:type="gramStart"/>
      <w:r w:rsidRPr="00B64B54">
        <w:rPr>
          <w:rFonts w:hint="eastAsia"/>
          <w:color w:val="333333"/>
          <w:sz w:val="28"/>
          <w:szCs w:val="28"/>
        </w:rPr>
        <w:t>快保护</w:t>
      </w:r>
      <w:proofErr w:type="gramEnd"/>
      <w:r w:rsidRPr="00B64B54">
        <w:rPr>
          <w:rFonts w:hint="eastAsia"/>
          <w:color w:val="333333"/>
          <w:sz w:val="28"/>
          <w:szCs w:val="28"/>
        </w:rPr>
        <w:t>机构建设。在优势产业集聚区布局建设一批知识产权保护中心，建立案件快速受理和科学分流机制，提供快速审查、快速确权、快速维权“一站式”纠纷解决方案。加快重点技术领域专利、商标、植物新品种审查授权、确权和维权程序。推广利用调解方式快速解决纠纷，高效对接行政执法、司法保护、仲裁等保护渠道和环节。</w:t>
      </w:r>
    </w:p>
    <w:p w14:paraId="5E3DB8F7"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b/>
          <w:bCs/>
          <w:color w:val="333333"/>
          <w:sz w:val="28"/>
          <w:szCs w:val="28"/>
        </w:rPr>
        <w:t>五、健全涉外沟通机制，塑造知识产权同保护优越环境</w:t>
      </w:r>
    </w:p>
    <w:p w14:paraId="00EDC5C2"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（十二）更大力度加强国际合作。积极开展海外巡讲活动，举办圆桌会，与相关国家和组织加强知识产权保护合作交流。探索在重要</w:t>
      </w:r>
      <w:r w:rsidRPr="00B64B54">
        <w:rPr>
          <w:rFonts w:hint="eastAsia"/>
          <w:color w:val="333333"/>
          <w:sz w:val="28"/>
          <w:szCs w:val="28"/>
        </w:rPr>
        <w:lastRenderedPageBreak/>
        <w:t>国际展会设立专题展区，开展中国知识产权保护成就海外巡展。充分发挥知识产权制度对促进共建“一带一路”的重要作用，支持共建国家加强能力建设，推动其共享专利、植物新品种审查结果。充分利用各类多双边对话合作机制，加强知识产权保护交流合作与磋商谈判。综合利用各类国际交流合作平台，积极宣传我国知识产权保护发展成就。</w:t>
      </w:r>
    </w:p>
    <w:p w14:paraId="3CC857C7"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十三）健全与国内外权利人沟通渠道。通过召开驻华使领馆信息沟通会、企业座谈会等方式，加强与国内外行业协会、商会、社会团体等信息交流。组织召开知识产权保护要情通报会，及时向新闻媒体和社会公众通报重大事项和进展，增信释疑，积极回应国内外权利人关切。</w:t>
      </w:r>
    </w:p>
    <w:p w14:paraId="6CDC3EE3"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十四）加强海外维权援助服务。完善海外知识产权纠纷预警防范机制，加强重大案件跟踪研究，建立国外知识产权法律修改变化动态跟踪机制，及时发布风险预警报告。加强海外信息服务平台建设，开展海外知识产权纠纷应对指导，构建海外纠纷协调解决机制。支持各类社会组织开展知识产权涉外风险防控体系建设。鼓励保险机构开展知识产权海外侵权责任险、专利执行险、专利被侵权损失险等保险业务。建立海外维权专家顾问机制，有效推动我国权利人合法权益在海外依法得到同等保护。</w:t>
      </w:r>
    </w:p>
    <w:p w14:paraId="58658EB6"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（十五）健全协调和信息获取机制。完善涉外执法协作机制，加大工作协调力度，进一步加强我国驻外使领馆知识产权对外工作。选设海外知识产权观察企业和社会组织，建立信息沟通机制。健全重大</w:t>
      </w:r>
      <w:r w:rsidRPr="00B64B54">
        <w:rPr>
          <w:rFonts w:hint="eastAsia"/>
          <w:color w:val="333333"/>
          <w:sz w:val="28"/>
          <w:szCs w:val="28"/>
        </w:rPr>
        <w:lastRenderedPageBreak/>
        <w:t>涉外知识产权纠纷信息通报和应急机制。组织开展我国企业海外知识产权保护状况调查，研究建立国别保护状况评估机制，推动改善我国企业海外知识产权保护环境。</w:t>
      </w:r>
    </w:p>
    <w:p w14:paraId="4B20CCE2"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b/>
          <w:bCs/>
          <w:color w:val="333333"/>
          <w:sz w:val="28"/>
          <w:szCs w:val="28"/>
        </w:rPr>
        <w:t>六、加强基础条件建设，有力支撑知识产权保护工作</w:t>
      </w:r>
    </w:p>
    <w:p w14:paraId="4460E21A"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十六）加强基础平台建设。建立健全全国知识产权大数据中心和保护监测信息网络，加强对注册登记、审批公告、纠纷处理、大案要案等信息的统计监测。建立知识产权执法信息报送统筹协调和信息共享机制，加大信息集成力度，提高综合</w:t>
      </w:r>
      <w:proofErr w:type="gramStart"/>
      <w:r w:rsidRPr="00B64B54">
        <w:rPr>
          <w:rFonts w:hint="eastAsia"/>
          <w:color w:val="333333"/>
          <w:sz w:val="28"/>
          <w:szCs w:val="28"/>
        </w:rPr>
        <w:t>研</w:t>
      </w:r>
      <w:proofErr w:type="gramEnd"/>
      <w:r w:rsidRPr="00B64B54">
        <w:rPr>
          <w:rFonts w:hint="eastAsia"/>
          <w:color w:val="333333"/>
          <w:sz w:val="28"/>
          <w:szCs w:val="28"/>
        </w:rPr>
        <w:t>判和宏观决策水平。强化维权援助、举报投诉等公共服务平台软硬件建设，丰富平台功能，提升便民利民服务水平。</w:t>
      </w:r>
    </w:p>
    <w:p w14:paraId="53CEDDC7"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十七）加强专业人才队伍建设。鼓励引导地方、部门、教育机构、行业协会、学会加大对知识产权保护专业人才培训力度。加强知识产权行政执法和司法队伍人员配备和职业化专业化建设，建立有效激励行政执法和司法人员积极性的机制，确保队伍稳定和有序交流。推动知识产权刑事案件办理专业化建设，提高侦查、审查逮捕、审查起诉、审判工作效率和办案质量。在有关管理部门和企事业单位，全面推行公职律师、公司律师、法律顾问制度，促进知识产权管理和保护工作法治化。充分发挥律师等法律服务队伍作用，做好知识产权纠纷调解、案件代理、普法宣传等工作。建立健全知识产权仲裁、调解、公证、社会监督等人才的选聘、管理、激励制度。加强知识产权保护专业人才岗位锻炼，充分发挥各类人才在维</w:t>
      </w:r>
      <w:proofErr w:type="gramStart"/>
      <w:r w:rsidRPr="00B64B54">
        <w:rPr>
          <w:rFonts w:hint="eastAsia"/>
          <w:color w:val="333333"/>
          <w:sz w:val="28"/>
          <w:szCs w:val="28"/>
        </w:rPr>
        <w:t>权实践</w:t>
      </w:r>
      <w:proofErr w:type="gramEnd"/>
      <w:r w:rsidRPr="00B64B54">
        <w:rPr>
          <w:rFonts w:hint="eastAsia"/>
          <w:color w:val="333333"/>
          <w:sz w:val="28"/>
          <w:szCs w:val="28"/>
        </w:rPr>
        <w:t>中的作用。</w:t>
      </w:r>
    </w:p>
    <w:p w14:paraId="421F0F6F"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lastRenderedPageBreak/>
        <w:t>（十八）加大资源投入和支持力度。各地区各部门要加大对知识产权保护资金投入力度。鼓励条件成熟的地区先行先试，率先建设知识产权保护试点示范区，形成若干保护高地。推动知识产权行政执法和司法装备现代化、智能化建设。鼓励企业加大资金投入，并通过市场化方式设立知识产权保护维权互助基金，提升自我维权能力和水平。</w:t>
      </w:r>
    </w:p>
    <w:p w14:paraId="3C9FDDA1"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b/>
          <w:bCs/>
          <w:color w:val="333333"/>
          <w:sz w:val="28"/>
          <w:szCs w:val="28"/>
        </w:rPr>
        <w:t>七、加大组织实施力度，确保工作任务落实</w:t>
      </w:r>
    </w:p>
    <w:p w14:paraId="5C064E31"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十九）加强组织领导。全面加强党对知识产权保护工作的领导。各有关方面要按照职能分工，研究具体政策措施，协同推动知识产权保护体系建设。国家知识产权局要会同有关部门不断完善工作机制，加强协调指导和督促检查，确保各项工作要求有效落实，重大问题要及时按程序向党中央、国务院请示报告。</w:t>
      </w:r>
    </w:p>
    <w:p w14:paraId="78F28C6F"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二十）狠抓贯彻落实。地方各级党委和政府要全面贯彻党中央、国务院决策部署，落实知识产权保护属地责任，定期召开党委或政府专题会议，研究知识产权保护工作，加强体制机制建设，制定配套措施，落实人员经费。要将知识产权保护工作纳入地方党委和政府重要议事日程，定期开展评估，确保各项措施落实到位。</w:t>
      </w:r>
    </w:p>
    <w:p w14:paraId="0C0267FA"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二十一）强化考核评价。建立健全考核评价制度，将知识产权保护绩效纳入地方党委和政府绩效考核和营商环境评价体系。建立年度知识产权保护社会满意度调查制度和保护水平评估制度。完善通报约谈机制，督促各级党委和政府加大知识产权保护工作力度。</w:t>
      </w:r>
    </w:p>
    <w:p w14:paraId="535B99CA"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（二十二）加强奖励激励。按照国家有关规定，对在知识产权保护工作中</w:t>
      </w:r>
      <w:proofErr w:type="gramStart"/>
      <w:r w:rsidRPr="00B64B54">
        <w:rPr>
          <w:rFonts w:hint="eastAsia"/>
          <w:color w:val="333333"/>
          <w:sz w:val="28"/>
          <w:szCs w:val="28"/>
        </w:rPr>
        <w:t>作出</w:t>
      </w:r>
      <w:proofErr w:type="gramEnd"/>
      <w:r w:rsidRPr="00B64B54">
        <w:rPr>
          <w:rFonts w:hint="eastAsia"/>
          <w:color w:val="333333"/>
          <w:sz w:val="28"/>
          <w:szCs w:val="28"/>
        </w:rPr>
        <w:t>突出贡献的集体和个人给予表彰。鼓励各级政府充分利</w:t>
      </w:r>
      <w:r w:rsidRPr="00B64B54">
        <w:rPr>
          <w:rFonts w:hint="eastAsia"/>
          <w:color w:val="333333"/>
          <w:sz w:val="28"/>
          <w:szCs w:val="28"/>
        </w:rPr>
        <w:lastRenderedPageBreak/>
        <w:t>用现有奖励制度，对知识产权保护先进工作者和优秀社会参与者加强表彰。完善侵权假冒举报奖励机制，加大对举报人员奖励力度，激发社会公众参与知识产权保护工作的积极性和主动性。</w:t>
      </w:r>
    </w:p>
    <w:p w14:paraId="7C27CE85" w14:textId="77777777" w:rsidR="00B64B54" w:rsidRPr="00B64B54" w:rsidRDefault="00B64B54" w:rsidP="00B64B54">
      <w:pPr>
        <w:pStyle w:val="a7"/>
        <w:shd w:val="clear" w:color="auto" w:fill="FFFFFF"/>
        <w:spacing w:before="0" w:beforeAutospacing="0" w:after="0" w:afterAutospacing="0" w:line="300" w:lineRule="auto"/>
        <w:ind w:firstLine="480"/>
        <w:jc w:val="both"/>
        <w:rPr>
          <w:rFonts w:hint="eastAsia"/>
          <w:color w:val="333333"/>
          <w:sz w:val="28"/>
          <w:szCs w:val="28"/>
        </w:rPr>
      </w:pPr>
      <w:r w:rsidRPr="00B64B54">
        <w:rPr>
          <w:rFonts w:hint="eastAsia"/>
          <w:color w:val="333333"/>
          <w:sz w:val="28"/>
          <w:szCs w:val="28"/>
        </w:rPr>
        <w:t>（二十三）加强宣传引导。各地区各部门要加强舆论引导，定期公开发布有社会影响力的典型案件，让强化知识产权保护的观念深入人心。加强公益宣传，开展知识产权保护进企业、进单位、进社区、进学校、进网络等活动，不断提高全社会特别是创新创业主体知识产权保护意识，推动形成新时代知识产权保护工作新局面。</w:t>
      </w:r>
    </w:p>
    <w:p w14:paraId="430B5E26" w14:textId="77777777" w:rsidR="005B4035" w:rsidRPr="00B64B54" w:rsidRDefault="005B4035" w:rsidP="00B64B54">
      <w:pPr>
        <w:spacing w:line="300" w:lineRule="auto"/>
        <w:rPr>
          <w:sz w:val="22"/>
          <w:szCs w:val="24"/>
        </w:rPr>
      </w:pPr>
    </w:p>
    <w:sectPr w:rsidR="005B4035" w:rsidRPr="00B64B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CCB1B" w14:textId="77777777" w:rsidR="00624D89" w:rsidRDefault="00624D89" w:rsidP="00B64B54">
      <w:r>
        <w:separator/>
      </w:r>
    </w:p>
  </w:endnote>
  <w:endnote w:type="continuationSeparator" w:id="0">
    <w:p w14:paraId="1CE5FC69" w14:textId="77777777" w:rsidR="00624D89" w:rsidRDefault="00624D89" w:rsidP="00B64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0CA8E" w14:textId="77777777" w:rsidR="00624D89" w:rsidRDefault="00624D89" w:rsidP="00B64B54">
      <w:r>
        <w:separator/>
      </w:r>
    </w:p>
  </w:footnote>
  <w:footnote w:type="continuationSeparator" w:id="0">
    <w:p w14:paraId="10DF58A8" w14:textId="77777777" w:rsidR="00624D89" w:rsidRDefault="00624D89" w:rsidP="00B64B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B6E"/>
    <w:rsid w:val="00275B6E"/>
    <w:rsid w:val="005B4035"/>
    <w:rsid w:val="00624D89"/>
    <w:rsid w:val="00B64B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601FC2"/>
  <w15:chartTrackingRefBased/>
  <w15:docId w15:val="{C78DCEDF-51B9-4AB2-AAA2-6A2D3FB5A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4B5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64B54"/>
    <w:rPr>
      <w:sz w:val="18"/>
      <w:szCs w:val="18"/>
    </w:rPr>
  </w:style>
  <w:style w:type="paragraph" w:styleId="a5">
    <w:name w:val="footer"/>
    <w:basedOn w:val="a"/>
    <w:link w:val="a6"/>
    <w:uiPriority w:val="99"/>
    <w:unhideWhenUsed/>
    <w:rsid w:val="00B64B54"/>
    <w:pPr>
      <w:tabs>
        <w:tab w:val="center" w:pos="4153"/>
        <w:tab w:val="right" w:pos="8306"/>
      </w:tabs>
      <w:snapToGrid w:val="0"/>
      <w:jc w:val="left"/>
    </w:pPr>
    <w:rPr>
      <w:sz w:val="18"/>
      <w:szCs w:val="18"/>
    </w:rPr>
  </w:style>
  <w:style w:type="character" w:customStyle="1" w:styleId="a6">
    <w:name w:val="页脚 字符"/>
    <w:basedOn w:val="a0"/>
    <w:link w:val="a5"/>
    <w:uiPriority w:val="99"/>
    <w:rsid w:val="00B64B54"/>
    <w:rPr>
      <w:sz w:val="18"/>
      <w:szCs w:val="18"/>
    </w:rPr>
  </w:style>
  <w:style w:type="paragraph" w:styleId="a7">
    <w:name w:val="Normal (Web)"/>
    <w:basedOn w:val="a"/>
    <w:uiPriority w:val="99"/>
    <w:semiHidden/>
    <w:unhideWhenUsed/>
    <w:rsid w:val="00B64B5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359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728</Words>
  <Characters>4153</Characters>
  <Application>Microsoft Office Word</Application>
  <DocSecurity>0</DocSecurity>
  <Lines>34</Lines>
  <Paragraphs>9</Paragraphs>
  <ScaleCrop>false</ScaleCrop>
  <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2023-04-20T03:16:00Z</dcterms:created>
  <dcterms:modified xsi:type="dcterms:W3CDTF">2023-04-20T03:22:00Z</dcterms:modified>
</cp:coreProperties>
</file>