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06" w:rsidRDefault="00801D06" w:rsidP="00801D0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附件1</w:t>
      </w:r>
    </w:p>
    <w:p w:rsidR="00801D06" w:rsidRDefault="00801D06" w:rsidP="00801D0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云南新兴职业学院第四届“学习强国·学习达人”知识竞赛活动方案</w:t>
      </w:r>
    </w:p>
    <w:p w:rsidR="00801D06" w:rsidRDefault="00801D06" w:rsidP="00801D0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801D06" w:rsidRDefault="00801D06" w:rsidP="00801D06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一、活动目的</w:t>
      </w:r>
    </w:p>
    <w:p w:rsidR="00801D06" w:rsidRDefault="00801D06" w:rsidP="00801D0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为推动学习贯彻习近平新时代中国特色社会主义思想主题教育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走深走实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，引导广大党员干部师生用好“学习强国”学习平台，营造“比学赶超、以赛促学、融会贯通”的浓厚学习氛围，决定举办第四届“学习强国·学习达人”知识竞赛活动。</w:t>
      </w:r>
    </w:p>
    <w:p w:rsidR="00801D06" w:rsidRDefault="00801D06" w:rsidP="00801D06">
      <w:pPr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二、活动主题</w:t>
      </w:r>
    </w:p>
    <w:p w:rsidR="00801D06" w:rsidRDefault="00801D06" w:rsidP="00801D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学习新思想，奋进新征程，以实际行动推动主题教育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走深走实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01D06" w:rsidRDefault="00801D06" w:rsidP="00801D06">
      <w:pPr>
        <w:ind w:firstLineChars="200" w:firstLine="640"/>
        <w:rPr>
          <w:rFonts w:ascii="方正黑体_GBK" w:eastAsia="方正黑体_GBK" w:hAnsi="方正黑体_GBK" w:cs="方正黑体_GBK"/>
          <w:bCs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  <w:t>三、活动时间、地点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时间：2023年</w:t>
      </w:r>
      <w:r>
        <w:rPr>
          <w:rFonts w:ascii="仿宋_GB2312" w:eastAsia="仿宋_GB2312" w:hAnsi="仿宋_GB2312" w:cs="仿宋_GB2312" w:hint="eastAsia"/>
          <w:sz w:val="32"/>
          <w:szCs w:val="32"/>
        </w:rPr>
        <w:t>6月15日（</w:t>
      </w:r>
      <w:r w:rsidR="000C6B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星期四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）19:30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地点：云南新兴职业学院新校区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仁德楼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402会议室</w:t>
      </w:r>
    </w:p>
    <w:p w:rsidR="00801D06" w:rsidRDefault="00801D06" w:rsidP="00801D06">
      <w:pPr>
        <w:ind w:firstLineChars="200" w:firstLine="640"/>
        <w:rPr>
          <w:rFonts w:ascii="方正黑体_GBK" w:eastAsia="方正黑体_GBK" w:hAnsi="方正黑体_GBK" w:cs="方正黑体_GBK"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四、活动对象</w:t>
      </w:r>
    </w:p>
    <w:p w:rsidR="00801D06" w:rsidRDefault="00801D06" w:rsidP="00801D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全校师生党员、发展对象、入党积极分子。</w:t>
      </w:r>
    </w:p>
    <w:p w:rsidR="00801D06" w:rsidRDefault="00801D06" w:rsidP="00801D06">
      <w:pPr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五、活动环节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1.团体赛：初露锋芒、引人入胜、眼疾手快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2.个人赛：双人PK战</w:t>
      </w:r>
    </w:p>
    <w:p w:rsidR="00801D06" w:rsidRDefault="00801D06" w:rsidP="00801D06">
      <w:pPr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lastRenderedPageBreak/>
        <w:t>六、竞赛领导机构设置</w:t>
      </w:r>
    </w:p>
    <w:p w:rsidR="00801D06" w:rsidRDefault="00801D06" w:rsidP="00801D06">
      <w:pPr>
        <w:ind w:firstLineChars="200" w:firstLine="643"/>
        <w:rPr>
          <w:rFonts w:ascii="方正仿宋_GBK" w:eastAsia="方正仿宋_GBK" w:hAnsi="方正仿宋_GBK" w:cs="方正仿宋_GBK"/>
          <w:b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000000" w:themeColor="text1"/>
          <w:sz w:val="32"/>
          <w:szCs w:val="32"/>
        </w:rPr>
        <w:t>（一）领导小组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  长：邱言锋</w:t>
      </w:r>
    </w:p>
    <w:p w:rsidR="00801D06" w:rsidRDefault="00801D06" w:rsidP="00801D06">
      <w:pPr>
        <w:ind w:leftChars="304" w:left="1918" w:hangingChars="400" w:hanging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副组长：孙克松、李汉雄</w:t>
      </w:r>
    </w:p>
    <w:p w:rsidR="00801D06" w:rsidRDefault="00801D06" w:rsidP="00801D06">
      <w:pPr>
        <w:ind w:leftChars="304" w:left="1918" w:hangingChars="400" w:hanging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  员：张万志、王文义、师永双、李彦升、韦锋、吕艳琼、李晓慧、李艳强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领导小组下设策划、宣传、设备和接待等四个工作组。</w:t>
      </w:r>
    </w:p>
    <w:p w:rsidR="00801D06" w:rsidRDefault="00801D06" w:rsidP="00801D06">
      <w:pPr>
        <w:ind w:firstLineChars="200" w:firstLine="643"/>
        <w:rPr>
          <w:rFonts w:ascii="方正仿宋_GBK" w:eastAsia="方正仿宋_GBK" w:hAnsi="方正仿宋_GBK" w:cs="方正仿宋_GBK"/>
          <w:b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000000" w:themeColor="text1"/>
          <w:sz w:val="32"/>
          <w:szCs w:val="32"/>
        </w:rPr>
        <w:t>（二）工作分工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1.策划组负责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知识竞赛试题库准备。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（负责人：张万志）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2.宣传组负责现场布置、计分，席位牌制作，活动拍照摄影和后期宣传报道工作。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（负责人：杨正光、徐洪举、柏雪艳）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3.设备组负责会场所需设备准备和调试（多媒体、音响、话筒和竞赛所需设备等）。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（负责人：李荣富、汪文煌、龙振华、张雪峰）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4.接待组负责此次活动礼仪接待、签到、抽签、卫生清理等工作。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（负责人：余朝良、李云华、冯加能、姚林冬、杨永青）</w:t>
      </w:r>
    </w:p>
    <w:p w:rsidR="00801D06" w:rsidRDefault="00801D06" w:rsidP="00801D06">
      <w:pPr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七、奖项设置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根据参赛队伍和个人答题情况进行名次排列。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（一）团体奖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一等奖1名、二等奖2名、三等奖3名、组织奖若干。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（二）个人奖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一等奖1名、二等奖6名、三等奖10名、优秀奖若干。</w:t>
      </w:r>
    </w:p>
    <w:p w:rsidR="00801D06" w:rsidRDefault="00801D06" w:rsidP="00801D06">
      <w:pPr>
        <w:widowControl/>
        <w:ind w:firstLineChars="200" w:firstLine="640"/>
        <w:rPr>
          <w:rFonts w:ascii="方正黑体_GBK" w:eastAsia="方正黑体_GBK" w:hAnsi="方正黑体_GBK" w:cs="方正黑体_GBK"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kern w:val="0"/>
          <w:sz w:val="32"/>
          <w:szCs w:val="32"/>
          <w:lang w:bidi="ar"/>
        </w:rPr>
        <w:t>八、活动实施过程及保障工作</w:t>
      </w:r>
    </w:p>
    <w:p w:rsidR="00801D06" w:rsidRDefault="00801D06" w:rsidP="00801D06">
      <w:pPr>
        <w:ind w:firstLineChars="200" w:firstLine="640"/>
        <w:rPr>
          <w:rFonts w:ascii="方正楷体_GBK" w:eastAsia="方正楷体_GBK" w:hAnsi="方正楷体_GBK" w:cs="方正楷体_GBK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（一）前期准备工作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1.承办单位召开筹备会议，讨论研究确定活动方案、竞赛规则和流程，确定主持人，审定主持稿，并做好前期宣传准备工作。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2.明确各工作组人员分工及责任细化落实，确保活动所需物资准备充分。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3.活动所需文件材料的准备（包括竞赛题库、PPT背景、播放音乐、宣传条幅、席位牌、签到表、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抽签卡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等）。</w:t>
      </w:r>
    </w:p>
    <w:p w:rsidR="00801D06" w:rsidRDefault="00801D06" w:rsidP="00801D06">
      <w:pPr>
        <w:ind w:firstLineChars="200" w:firstLine="640"/>
        <w:rPr>
          <w:rFonts w:ascii="方正楷体_GBK" w:eastAsia="方正楷体_GBK" w:hAnsi="方正楷体_GBK" w:cs="方正楷体_GBK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（二）活动组织开展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1.活动前筹备工作状态检查，包括场地、比赛讲台、现场布置、音响设备、宣传设备、人员配备等。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2.活动中根据活动内容议程安排逐项进行，各工作组要认真负责各司其职，通力合作。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3.活动现场注意拍照摄影存档。</w:t>
      </w:r>
    </w:p>
    <w:p w:rsidR="00801D06" w:rsidRDefault="00801D06" w:rsidP="00801D06">
      <w:pPr>
        <w:ind w:firstLineChars="200" w:firstLine="640"/>
        <w:rPr>
          <w:rFonts w:ascii="方正楷体_GBK" w:eastAsia="方正楷体_GBK" w:hAnsi="方正楷体_GBK" w:cs="方正楷体_GBK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（三）活动结束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1.活动结束后，组织参赛人员合影留念，有序退场。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2.接待组负责场地清理、物资清理收回等工作。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3.活动结束后及时撰写新闻稿，形成材料档案存档。</w:t>
      </w:r>
    </w:p>
    <w:p w:rsidR="00801D06" w:rsidRDefault="00801D06" w:rsidP="00801D06">
      <w:pPr>
        <w:ind w:firstLineChars="200" w:firstLine="640"/>
        <w:rPr>
          <w:rFonts w:ascii="方正楷体_GBK" w:eastAsia="方正楷体_GBK" w:hAnsi="方正楷体_GBK" w:cs="方正楷体_GBK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（四）其他要求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1.高度重视，迅速启动。本次活动是学校推进主题教育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见行见效举办的知识竞赛活动。各基层党组织要高度重视，围绕宣传动员、组织参赛、协调服务等细化工作措施，确保活动有序进行。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2.广泛宣传，全面发动。各党支部要广泛宣传动员，提高参与率，吸引广大党员干部师生积极参与到活动中来。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3.认真学习，用心比赛。充分利用这次活动让广大党员深入学习党的理论知识，进一步增强党员同志爱党爱国的意识，提高党员自身政治素养，从而提高基层党组织的凝聚力和战斗力，提高全体党员的整体素质。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4.工作组成员要认真履行职责，做好本职工作。</w:t>
      </w:r>
    </w:p>
    <w:p w:rsidR="00801D06" w:rsidRDefault="00801D06" w:rsidP="00801D06">
      <w:pPr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kern w:val="0"/>
          <w:sz w:val="32"/>
          <w:szCs w:val="32"/>
          <w:lang w:bidi="ar"/>
        </w:rPr>
        <w:t>九、</w:t>
      </w: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活动组织实施机构</w:t>
      </w:r>
    </w:p>
    <w:p w:rsid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主办：中共云南新兴职业学院委员会</w:t>
      </w:r>
    </w:p>
    <w:p w:rsidR="00801D06" w:rsidRPr="00801D06" w:rsidRDefault="00801D06" w:rsidP="00801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sectPr w:rsidR="00801D06" w:rsidRPr="00801D06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承办：中共云南新兴职业学院行政总支部委员会</w:t>
      </w:r>
    </w:p>
    <w:p w:rsidR="008628E2" w:rsidRDefault="008628E2"/>
    <w:sectPr w:rsidR="0086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B5" w:rsidRDefault="00C421B5">
      <w:r>
        <w:separator/>
      </w:r>
    </w:p>
  </w:endnote>
  <w:endnote w:type="continuationSeparator" w:id="0">
    <w:p w:rsidR="00C421B5" w:rsidRDefault="00C4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39" w:rsidRDefault="00801D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7F956" wp14:editId="04651F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6A39" w:rsidRDefault="00801D0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C6B8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7F9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A6A39" w:rsidRDefault="00801D0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C6B8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B5" w:rsidRDefault="00C421B5">
      <w:r>
        <w:separator/>
      </w:r>
    </w:p>
  </w:footnote>
  <w:footnote w:type="continuationSeparator" w:id="0">
    <w:p w:rsidR="00C421B5" w:rsidRDefault="00C4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06"/>
    <w:rsid w:val="000C6B8B"/>
    <w:rsid w:val="00801D06"/>
    <w:rsid w:val="008628E2"/>
    <w:rsid w:val="00C4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D08B-3A60-4EFE-8C9D-9C1057B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01D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01D06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2023-06-06T02:13:00Z</dcterms:created>
  <dcterms:modified xsi:type="dcterms:W3CDTF">2023-06-06T07:55:00Z</dcterms:modified>
</cp:coreProperties>
</file>